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pacing w:val="180"/>
          <w:sz w:val="32"/>
          <w:fitText w:val="1680" w:id="1"/>
        </w:rPr>
        <w:t>意見</w:t>
      </w:r>
      <w:r>
        <w:rPr>
          <w:rFonts w:hint="eastAsia" w:ascii="ＭＳ ゴシック" w:hAnsi="ＭＳ ゴシック" w:eastAsia="ＭＳ ゴシック"/>
          <w:sz w:val="32"/>
          <w:fitText w:val="1680" w:id="1"/>
        </w:rPr>
        <w:t>書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</w:t>
      </w:r>
      <w:r>
        <w:rPr>
          <w:rFonts w:hint="eastAsia" w:ascii="ＭＳ 明朝" w:hAnsi="ＭＳ 明朝" w:eastAsia="ＭＳ 明朝"/>
          <w:spacing w:val="160"/>
          <w:sz w:val="24"/>
          <w:fitText w:val="1920" w:id="2"/>
        </w:rPr>
        <w:t>春日市</w:t>
      </w:r>
      <w:r>
        <w:rPr>
          <w:rFonts w:hint="eastAsia" w:ascii="ＭＳ 明朝" w:hAnsi="ＭＳ 明朝" w:eastAsia="ＭＳ 明朝"/>
          <w:sz w:val="24"/>
          <w:fitText w:val="1920" w:id="2"/>
        </w:rPr>
        <w:t>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180" w:beforeLines="5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i w:val="0"/>
          <w:spacing w:val="120"/>
          <w:sz w:val="24"/>
          <w:u w:val="single" w:color="auto"/>
          <w:fitText w:val="720" w:id="3"/>
        </w:rPr>
        <w:t>住</w:t>
      </w:r>
      <w:r>
        <w:rPr>
          <w:rFonts w:hint="eastAsia" w:ascii="ＭＳ 明朝" w:hAnsi="ＭＳ 明朝" w:eastAsia="ＭＳ 明朝"/>
          <w:i w:val="0"/>
          <w:sz w:val="24"/>
          <w:u w:val="single" w:color="auto"/>
          <w:fitText w:val="720" w:id="3"/>
        </w:rPr>
        <w:t>所</w:t>
      </w:r>
      <w:r>
        <w:rPr>
          <w:rFonts w:hint="eastAsia" w:ascii="ＭＳ 明朝" w:hAnsi="ＭＳ 明朝" w:eastAsia="ＭＳ 明朝"/>
          <w:i w:val="0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i w:val="0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i w:val="0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i w:val="0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i w:val="0"/>
          <w:sz w:val="24"/>
          <w:u w:val="single" w:color="auto"/>
        </w:rPr>
        <w:tab/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4"/>
        </w:rPr>
        <w:t xml:space="preserve">  </w:t>
      </w:r>
      <w:r>
        <w:rPr>
          <w:rFonts w:hint="eastAsia" w:ascii="ＭＳ 明朝" w:hAnsi="ＭＳ 明朝" w:eastAsia="ＭＳ 明朝"/>
          <w:sz w:val="14"/>
        </w:rPr>
        <w:t>（ふりがな）</w:t>
      </w:r>
      <w:r>
        <w:rPr>
          <w:rFonts w:hint="eastAsia" w:ascii="ＭＳ 明朝" w:hAnsi="ＭＳ 明朝" w:eastAsia="ＭＳ 明朝"/>
          <w:sz w:val="18"/>
        </w:rPr>
        <w:t>　　　　　　　</w:t>
      </w:r>
      <w:r>
        <w:rPr>
          <w:rFonts w:hint="eastAsia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18"/>
        </w:rPr>
        <w:t>　</w:t>
      </w:r>
      <w:r>
        <w:rPr>
          <w:rFonts w:hint="eastAsia" w:ascii="ＭＳ 明朝" w:hAnsi="ＭＳ 明朝" w:eastAsia="ＭＳ 明朝"/>
          <w:sz w:val="18"/>
        </w:rPr>
        <w:tab/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u w:val="single" w:color="auto"/>
          <w:fitText w:val="720" w:id="4"/>
        </w:rPr>
        <w:t>氏</w:t>
      </w:r>
      <w:r>
        <w:rPr>
          <w:rFonts w:hint="eastAsia" w:ascii="ＭＳ 明朝" w:hAnsi="ＭＳ 明朝" w:eastAsia="ＭＳ 明朝"/>
          <w:sz w:val="24"/>
          <w:u w:val="single" w:color="auto"/>
          <w:fitText w:val="720" w:id="4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0"/>
        <w:spacing w:before="180" w:beforeLines="5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福岡広域都市計画西鉄春日原駅周辺地区地区計画の案</w:t>
      </w:r>
    </w:p>
    <w:p>
      <w:pPr>
        <w:pStyle w:val="0"/>
        <w:ind w:left="0" w:leftChars="0" w:right="462" w:rightChars="22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福岡広域都市計画南部白水地区地区計画の変更案</w:t>
      </w:r>
    </w:p>
    <w:p>
      <w:pPr>
        <w:pStyle w:val="0"/>
        <w:ind w:firstLine="240" w:firstLine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に関し、下記のとおり意見を述べます。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spacing w:line="400" w:lineRule="exac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355600</wp:posOffset>
                </wp:positionV>
                <wp:extent cx="5753100" cy="11125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531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7"/>
                              <w:numPr>
                                <w:numId w:val="0"/>
                              </w:numPr>
                              <w:spacing w:line="320" w:lineRule="exact"/>
                              <w:ind w:left="0" w:leftChars="0" w:firstLine="220" w:firstLineChars="1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　意見はできるだけ箇条書きにし、その理由について具体的にお書きください。</w:t>
                            </w:r>
                          </w:p>
                          <w:p>
                            <w:pPr>
                              <w:pStyle w:val="17"/>
                              <w:numPr>
                                <w:numId w:val="0"/>
                              </w:numPr>
                              <w:spacing w:line="320" w:lineRule="exact"/>
                              <w:ind w:left="0" w:leftChars="0" w:firstLine="220" w:firstLineChars="1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　この意見書は、令和７年５月１６日までに春日市都市整備部都市計画課</w:t>
                            </w:r>
                          </w:p>
                          <w:p>
                            <w:pPr>
                              <w:pStyle w:val="17"/>
                              <w:numPr>
                                <w:numId w:val="0"/>
                              </w:numPr>
                              <w:spacing w:line="320" w:lineRule="exact"/>
                              <w:ind w:leftChars="0" w:firstLineChars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（〒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816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8501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春日市原町３丁目１番地５）へ提出してください。</w:t>
                            </w:r>
                          </w:p>
                          <w:p>
                            <w:pPr>
                              <w:pStyle w:val="17"/>
                              <w:numPr>
                                <w:numId w:val="0"/>
                              </w:numPr>
                              <w:spacing w:line="320" w:lineRule="exact"/>
                              <w:ind w:left="0" w:leftChars="0" w:hanging="660" w:hangingChars="3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３　不明の点は、春日市都市整備部都市計画課（電話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092-584-1111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）までお問い合わせください。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pt;mso-position-vertical-relative:text;mso-position-horizontal-relative:text;v-text-anchor:middle;position:absolute;height:87.6pt;mso-wrap-distance-top:0pt;width:453pt;mso-wrap-distance-left:5.65pt;margin-left:-0.45pt;z-index:2;" o:spid="_x0000_s1026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7"/>
                        <w:numPr>
                          <w:numId w:val="0"/>
                        </w:numPr>
                        <w:spacing w:line="320" w:lineRule="exact"/>
                        <w:ind w:left="0" w:leftChars="0" w:firstLine="220" w:firstLineChars="1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　意見はできるだけ箇条書きにし、その理由について具体的にお書きください。</w:t>
                      </w:r>
                    </w:p>
                    <w:p>
                      <w:pPr>
                        <w:pStyle w:val="17"/>
                        <w:numPr>
                          <w:numId w:val="0"/>
                        </w:numPr>
                        <w:spacing w:line="320" w:lineRule="exact"/>
                        <w:ind w:left="0" w:leftChars="0" w:firstLine="220" w:firstLineChars="1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　この意見書は、令和７年５月１６日までに春日市都市整備部都市計画課</w:t>
                      </w:r>
                    </w:p>
                    <w:p>
                      <w:pPr>
                        <w:pStyle w:val="17"/>
                        <w:numPr>
                          <w:numId w:val="0"/>
                        </w:numPr>
                        <w:spacing w:line="320" w:lineRule="exact"/>
                        <w:ind w:leftChars="0" w:firstLineChars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（〒</w:t>
                      </w:r>
                      <w:r>
                        <w:rPr>
                          <w:rFonts w:hint="eastAsia"/>
                          <w:sz w:val="22"/>
                        </w:rPr>
                        <w:t>816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8501</w:t>
                      </w:r>
                      <w:r>
                        <w:rPr>
                          <w:rFonts w:hint="eastAsia"/>
                          <w:sz w:val="22"/>
                        </w:rPr>
                        <w:t>春日市原町３丁目１番地５）へ提出してください。</w:t>
                      </w:r>
                    </w:p>
                    <w:p>
                      <w:pPr>
                        <w:pStyle w:val="17"/>
                        <w:numPr>
                          <w:numId w:val="0"/>
                        </w:numPr>
                        <w:spacing w:line="320" w:lineRule="exact"/>
                        <w:ind w:left="0" w:leftChars="0" w:hanging="660" w:hangingChars="3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３　不明の点は、春日市都市整備部都市計画課（電話</w:t>
                      </w:r>
                      <w:r>
                        <w:rPr>
                          <w:rFonts w:hint="eastAsia"/>
                          <w:sz w:val="22"/>
                        </w:rPr>
                        <w:t>092-584-1111</w:t>
                      </w:r>
                      <w:r>
                        <w:rPr>
                          <w:rFonts w:hint="eastAsia"/>
                          <w:sz w:val="22"/>
                        </w:rPr>
                        <w:t>）までお問い合わせください。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3</Words>
  <Characters>248</Characters>
  <Application>JUST Note</Application>
  <Lines>35</Lines>
  <Paragraphs>15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武本 高明</dc:creator>
  <cp:lastModifiedBy>武本 高明</cp:lastModifiedBy>
  <dcterms:created xsi:type="dcterms:W3CDTF">2024-08-27T00:13:00Z</dcterms:created>
  <dcterms:modified xsi:type="dcterms:W3CDTF">2025-04-30T01:29:02Z</dcterms:modified>
  <cp:revision>11</cp:revision>
</cp:coreProperties>
</file>